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6D" w:rsidRDefault="008F504E">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347A6D">
        <w:tc>
          <w:tcPr>
            <w:tcW w:w="236" w:type="dxa"/>
            <w:tcBorders>
              <w:top w:val="single" w:sz="12" w:space="0" w:color="000000"/>
              <w:bottom w:val="single" w:sz="12" w:space="0" w:color="000000"/>
            </w:tcBorders>
            <w:tcMar>
              <w:top w:w="0" w:type="dxa"/>
              <w:left w:w="108" w:type="dxa"/>
              <w:bottom w:w="0" w:type="dxa"/>
              <w:right w:w="108" w:type="dxa"/>
            </w:tcMar>
            <w:vAlign w:val="center"/>
          </w:tcPr>
          <w:p w:rsidR="00347A6D" w:rsidRDefault="00347A6D">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347A6D" w:rsidRDefault="008F504E">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347A6D" w:rsidRDefault="00F03AA6">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w:t>
            </w:r>
            <w:r w:rsidR="00946468">
              <w:rPr>
                <w:rFonts w:ascii="Garamond" w:eastAsia="Garamond" w:hAnsi="Garamond" w:cs="Garamond"/>
                <w:color w:val="000000"/>
                <w:sz w:val="24"/>
                <w:szCs w:val="24"/>
              </w:rPr>
              <w:t xml:space="preserve">               Volume 3, Issue 2</w:t>
            </w:r>
            <w:r>
              <w:rPr>
                <w:rFonts w:ascii="Garamond" w:eastAsia="Garamond" w:hAnsi="Garamond" w:cs="Garamond"/>
                <w:color w:val="000000"/>
                <w:sz w:val="24"/>
                <w:szCs w:val="24"/>
              </w:rPr>
              <w:t>, 2025, pp. 18-22</w:t>
            </w:r>
            <w:r w:rsidR="008F504E">
              <w:rPr>
                <w:rFonts w:ascii="Garamond" w:eastAsia="Garamond" w:hAnsi="Garamond" w:cs="Garamond"/>
                <w:color w:val="000000"/>
                <w:sz w:val="24"/>
                <w:szCs w:val="24"/>
              </w:rPr>
              <w:tab/>
            </w:r>
          </w:p>
          <w:p w:rsidR="00347A6D" w:rsidRDefault="008F504E">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Pr>
                <w:rFonts w:ascii="Garamond" w:eastAsia="Garamond" w:hAnsi="Garamond" w:cs="Garamond"/>
                <w:sz w:val="24"/>
                <w:szCs w:val="24"/>
              </w:rPr>
              <w:t xml:space="preserve">: </w:t>
            </w:r>
            <w:r w:rsidR="00F03AA6">
              <w:rPr>
                <w:rFonts w:ascii="Garamond" w:eastAsia="Garamond" w:hAnsi="Garamond" w:cs="Garamond"/>
                <w:sz w:val="24"/>
                <w:szCs w:val="24"/>
              </w:rPr>
              <w:t>-</w:t>
            </w:r>
          </w:p>
          <w:p w:rsidR="00347A6D" w:rsidRDefault="008F504E">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347A6D" w:rsidRDefault="00347A6D">
      <w:pPr>
        <w:spacing w:after="0" w:line="240" w:lineRule="auto"/>
        <w:rPr>
          <w:rFonts w:ascii="Times New Roman" w:eastAsia="Times New Roman" w:hAnsi="Times New Roman" w:cs="Times New Roman"/>
          <w:sz w:val="24"/>
          <w:szCs w:val="24"/>
        </w:rPr>
      </w:pPr>
    </w:p>
    <w:p w:rsidR="00347A6D" w:rsidRDefault="00310B8D" w:rsidP="008F504E">
      <w:pPr>
        <w:spacing w:after="0" w:line="240" w:lineRule="auto"/>
        <w:jc w:val="both"/>
        <w:rPr>
          <w:rFonts w:ascii="Times New Roman" w:eastAsia="Times New Roman" w:hAnsi="Times New Roman" w:cs="Times New Roman"/>
          <w:sz w:val="24"/>
          <w:szCs w:val="24"/>
        </w:rPr>
      </w:pPr>
      <w:r w:rsidRPr="00310B8D">
        <w:rPr>
          <w:rFonts w:ascii="Garamond" w:eastAsia="Garamond" w:hAnsi="Garamond" w:cs="Garamond"/>
          <w:b/>
          <w:color w:val="0070C0"/>
          <w:sz w:val="28"/>
          <w:szCs w:val="28"/>
        </w:rPr>
        <w:t>PEMANFAATAN TEKNOLOGI PENGERING DAUN MORINGA UNTUK MENINGKATKAN KUALITAS PRODUK DAN PEMASARAN DI KELOMPOK TANI MENDOYO</w:t>
      </w:r>
    </w:p>
    <w:p w:rsidR="00347A6D" w:rsidRDefault="00347A6D">
      <w:pPr>
        <w:spacing w:after="0" w:line="240" w:lineRule="auto"/>
        <w:rPr>
          <w:rFonts w:ascii="Times New Roman" w:eastAsia="Times New Roman" w:hAnsi="Times New Roman" w:cs="Times New Roman"/>
          <w:sz w:val="24"/>
          <w:szCs w:val="24"/>
        </w:rPr>
      </w:pPr>
    </w:p>
    <w:p w:rsidR="00347A6D" w:rsidRDefault="00C44CC2">
      <w:pPr>
        <w:spacing w:after="0" w:line="240" w:lineRule="auto"/>
        <w:rPr>
          <w:rFonts w:ascii="Times New Roman" w:eastAsia="Times New Roman" w:hAnsi="Times New Roman" w:cs="Times New Roman"/>
          <w:sz w:val="24"/>
          <w:szCs w:val="24"/>
        </w:rPr>
      </w:pPr>
      <w:r w:rsidRPr="00C44CC2">
        <w:rPr>
          <w:rFonts w:ascii="Garamond" w:eastAsia="Garamond" w:hAnsi="Garamond" w:cs="Garamond"/>
          <w:b/>
          <w:color w:val="000000"/>
        </w:rPr>
        <w:t>Kadek Nonik Erawati</w:t>
      </w:r>
      <w:r w:rsidR="008F504E">
        <w:rPr>
          <w:rFonts w:ascii="Garamond" w:eastAsia="Garamond" w:hAnsi="Garamond" w:cs="Garamond"/>
          <w:b/>
          <w:color w:val="000000"/>
          <w:sz w:val="13"/>
          <w:szCs w:val="13"/>
          <w:vertAlign w:val="superscript"/>
        </w:rPr>
        <w:t>*</w:t>
      </w:r>
      <w:proofErr w:type="gramStart"/>
      <w:r w:rsidR="008F504E">
        <w:rPr>
          <w:rFonts w:ascii="Garamond" w:eastAsia="Garamond" w:hAnsi="Garamond" w:cs="Garamond"/>
          <w:b/>
          <w:color w:val="000000"/>
          <w:sz w:val="13"/>
          <w:szCs w:val="13"/>
          <w:vertAlign w:val="superscript"/>
        </w:rPr>
        <w:t>)1</w:t>
      </w:r>
      <w:proofErr w:type="gramEnd"/>
      <w:r w:rsidR="008F504E">
        <w:rPr>
          <w:rFonts w:ascii="Garamond" w:eastAsia="Garamond" w:hAnsi="Garamond" w:cs="Garamond"/>
          <w:b/>
          <w:color w:val="000000"/>
        </w:rPr>
        <w:t xml:space="preserve">, </w:t>
      </w:r>
      <w:r w:rsidRPr="00C44CC2">
        <w:rPr>
          <w:rFonts w:ascii="Garamond" w:eastAsia="Garamond" w:hAnsi="Garamond" w:cs="Garamond"/>
          <w:b/>
          <w:color w:val="000000"/>
        </w:rPr>
        <w:t>Ni Nengah Dita Ardriani</w:t>
      </w:r>
      <w:r w:rsidR="008F504E">
        <w:rPr>
          <w:rFonts w:ascii="Garamond" w:eastAsia="Garamond" w:hAnsi="Garamond" w:cs="Garamond"/>
          <w:b/>
          <w:color w:val="000000"/>
          <w:sz w:val="13"/>
          <w:szCs w:val="13"/>
          <w:vertAlign w:val="superscript"/>
        </w:rPr>
        <w:t>2</w:t>
      </w:r>
      <w:r w:rsidR="008F504E">
        <w:rPr>
          <w:rFonts w:ascii="Garamond" w:eastAsia="Garamond" w:hAnsi="Garamond" w:cs="Garamond"/>
          <w:b/>
          <w:color w:val="000000"/>
        </w:rPr>
        <w:t xml:space="preserve">, </w:t>
      </w:r>
      <w:r w:rsidRPr="00C44CC2">
        <w:rPr>
          <w:rFonts w:ascii="Garamond" w:eastAsia="Garamond" w:hAnsi="Garamond" w:cs="Garamond"/>
          <w:b/>
          <w:color w:val="000000"/>
        </w:rPr>
        <w:t>Gede Agus Santiago</w:t>
      </w:r>
      <w:r w:rsidR="008F504E">
        <w:rPr>
          <w:rFonts w:ascii="Garamond" w:eastAsia="Garamond" w:hAnsi="Garamond" w:cs="Garamond"/>
          <w:b/>
          <w:color w:val="000000"/>
          <w:sz w:val="13"/>
          <w:szCs w:val="13"/>
          <w:vertAlign w:val="superscript"/>
        </w:rPr>
        <w:t>3</w:t>
      </w:r>
      <w:r>
        <w:rPr>
          <w:rFonts w:ascii="Garamond" w:eastAsia="Garamond" w:hAnsi="Garamond" w:cs="Garamond"/>
          <w:b/>
          <w:color w:val="000000"/>
        </w:rPr>
        <w:t xml:space="preserve">, </w:t>
      </w:r>
      <w:r w:rsidRPr="00C44CC2">
        <w:rPr>
          <w:rFonts w:ascii="Garamond" w:eastAsia="Garamond" w:hAnsi="Garamond" w:cs="Garamond"/>
          <w:b/>
          <w:color w:val="000000"/>
        </w:rPr>
        <w:t>Putu Sugiartawan</w:t>
      </w:r>
      <w:r>
        <w:rPr>
          <w:rFonts w:ascii="Garamond" w:eastAsia="Garamond" w:hAnsi="Garamond" w:cs="Garamond"/>
          <w:b/>
          <w:color w:val="000000"/>
          <w:sz w:val="13"/>
          <w:szCs w:val="13"/>
          <w:vertAlign w:val="superscript"/>
        </w:rPr>
        <w:t>4</w:t>
      </w:r>
      <w:r>
        <w:rPr>
          <w:rFonts w:ascii="Garamond" w:eastAsia="Garamond" w:hAnsi="Garamond" w:cs="Garamond"/>
          <w:b/>
          <w:color w:val="000000"/>
        </w:rPr>
        <w:t xml:space="preserve">, </w:t>
      </w:r>
      <w:r w:rsidRPr="00C44CC2">
        <w:rPr>
          <w:rFonts w:ascii="Garamond" w:eastAsia="Garamond" w:hAnsi="Garamond" w:cs="Garamond"/>
          <w:b/>
          <w:color w:val="000000"/>
        </w:rPr>
        <w:t>I Gede Orka Mahendra</w:t>
      </w:r>
      <w:r>
        <w:rPr>
          <w:rFonts w:ascii="Garamond" w:eastAsia="Garamond" w:hAnsi="Garamond" w:cs="Garamond"/>
          <w:b/>
          <w:color w:val="000000"/>
          <w:sz w:val="13"/>
          <w:szCs w:val="13"/>
          <w:vertAlign w:val="superscript"/>
        </w:rPr>
        <w:t>5</w:t>
      </w:r>
      <w:r>
        <w:rPr>
          <w:rFonts w:ascii="Garamond" w:eastAsia="Garamond" w:hAnsi="Garamond" w:cs="Garamond"/>
          <w:b/>
          <w:color w:val="000000"/>
        </w:rPr>
        <w:t xml:space="preserve">, </w:t>
      </w:r>
      <w:r w:rsidRPr="00C44CC2">
        <w:rPr>
          <w:rFonts w:ascii="Garamond" w:eastAsia="Garamond" w:hAnsi="Garamond" w:cs="Garamond"/>
          <w:b/>
          <w:color w:val="000000"/>
        </w:rPr>
        <w:t>I Made Irfan Wiwahana Prasetya</w:t>
      </w:r>
      <w:r>
        <w:rPr>
          <w:rFonts w:ascii="Garamond" w:eastAsia="Garamond" w:hAnsi="Garamond" w:cs="Garamond"/>
          <w:b/>
          <w:color w:val="000000"/>
          <w:sz w:val="13"/>
          <w:szCs w:val="13"/>
          <w:vertAlign w:val="superscript"/>
        </w:rPr>
        <w:t>6</w:t>
      </w:r>
    </w:p>
    <w:p w:rsidR="00C44CC2" w:rsidRDefault="00C44CC2" w:rsidP="00C44CC2">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Institut Bisnis dan Teknologi Indonesia, Denpasar, Indonesia; *</w:t>
      </w:r>
      <w:r w:rsidR="00124691">
        <w:rPr>
          <w:rFonts w:ascii="Garamond" w:eastAsia="Garamond" w:hAnsi="Garamond" w:cs="Garamond"/>
          <w:color w:val="000000"/>
          <w:sz w:val="20"/>
          <w:szCs w:val="20"/>
        </w:rPr>
        <w:t xml:space="preserve">nonik.erawati@instiki.ac.id  </w:t>
      </w:r>
    </w:p>
    <w:p w:rsidR="00C44CC2" w:rsidRDefault="00C44CC2" w:rsidP="00C44CC2">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 xml:space="preserve">Institut Bisnis dan Teknologi Indonesia, Denpasar, Indonesia; </w:t>
      </w:r>
      <w:r w:rsidR="00124691">
        <w:rPr>
          <w:rFonts w:ascii="Garamond" w:eastAsia="Garamond" w:hAnsi="Garamond" w:cs="Garamond"/>
          <w:color w:val="000000"/>
          <w:sz w:val="20"/>
          <w:szCs w:val="20"/>
        </w:rPr>
        <w:t>dita.ardriani@instiki.ac.id   </w:t>
      </w:r>
      <w:r>
        <w:rPr>
          <w:rFonts w:ascii="Garamond" w:eastAsia="Garamond" w:hAnsi="Garamond" w:cs="Garamond"/>
          <w:color w:val="000000"/>
          <w:sz w:val="20"/>
          <w:szCs w:val="20"/>
        </w:rPr>
        <w:t> </w:t>
      </w:r>
    </w:p>
    <w:p w:rsidR="00C44CC2" w:rsidRDefault="00C44CC2" w:rsidP="00C44CC2">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Pr>
          <w:rFonts w:ascii="Garamond" w:eastAsia="Garamond" w:hAnsi="Garamond" w:cs="Garamond"/>
          <w:color w:val="000000"/>
          <w:sz w:val="20"/>
          <w:szCs w:val="20"/>
        </w:rPr>
        <w:t xml:space="preserve">Institut Bisnis dan Teknologi Indonesia, Denpasar, Indonesia; </w:t>
      </w:r>
      <w:r w:rsidR="00124691">
        <w:rPr>
          <w:rFonts w:ascii="Garamond" w:eastAsia="Garamond" w:hAnsi="Garamond" w:cs="Garamond"/>
          <w:color w:val="000000"/>
          <w:sz w:val="20"/>
          <w:szCs w:val="20"/>
        </w:rPr>
        <w:t>agus.santiago@instiki.ac.id   </w:t>
      </w:r>
      <w:r>
        <w:rPr>
          <w:rFonts w:ascii="Garamond" w:eastAsia="Garamond" w:hAnsi="Garamond" w:cs="Garamond"/>
          <w:color w:val="000000"/>
          <w:sz w:val="20"/>
          <w:szCs w:val="20"/>
        </w:rPr>
        <w:t> </w:t>
      </w:r>
    </w:p>
    <w:p w:rsidR="00C44CC2" w:rsidRDefault="00C44CC2" w:rsidP="00C44CC2">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4</w:t>
      </w:r>
      <w:r>
        <w:rPr>
          <w:rFonts w:ascii="Garamond" w:eastAsia="Garamond" w:hAnsi="Garamond" w:cs="Garamond"/>
          <w:color w:val="000000"/>
          <w:sz w:val="20"/>
          <w:szCs w:val="20"/>
        </w:rPr>
        <w:t xml:space="preserve">Institut Bisnis dan Teknologi Indonesia, Denpasar, Indonesia; </w:t>
      </w:r>
      <w:r w:rsidR="00124691">
        <w:rPr>
          <w:rFonts w:ascii="Garamond" w:eastAsia="Garamond" w:hAnsi="Garamond" w:cs="Garamond"/>
          <w:color w:val="000000"/>
          <w:sz w:val="20"/>
          <w:szCs w:val="20"/>
        </w:rPr>
        <w:t>putu.sugiartawan@instiki.ac.id </w:t>
      </w:r>
    </w:p>
    <w:p w:rsidR="00C44CC2" w:rsidRDefault="00C44CC2" w:rsidP="00C44CC2">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5</w:t>
      </w:r>
      <w:r>
        <w:rPr>
          <w:rFonts w:ascii="Garamond" w:eastAsia="Garamond" w:hAnsi="Garamond" w:cs="Garamond"/>
          <w:color w:val="000000"/>
          <w:sz w:val="20"/>
          <w:szCs w:val="20"/>
        </w:rPr>
        <w:t xml:space="preserve">Institut Bisnis dan Teknologi Indonesia, Denpasar, Indonesia; </w:t>
      </w:r>
      <w:r w:rsidR="00124691">
        <w:rPr>
          <w:rFonts w:ascii="Garamond" w:eastAsia="Garamond" w:hAnsi="Garamond" w:cs="Garamond"/>
          <w:color w:val="000000"/>
          <w:sz w:val="20"/>
          <w:szCs w:val="20"/>
        </w:rPr>
        <w:t>orka.mahendra@instiki.ac.id   </w:t>
      </w:r>
    </w:p>
    <w:p w:rsidR="00C44CC2" w:rsidRDefault="00C44CC2" w:rsidP="00C44CC2">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6</w:t>
      </w:r>
      <w:r>
        <w:rPr>
          <w:rFonts w:ascii="Garamond" w:eastAsia="Garamond" w:hAnsi="Garamond" w:cs="Garamond"/>
          <w:color w:val="000000"/>
          <w:sz w:val="20"/>
          <w:szCs w:val="20"/>
        </w:rPr>
        <w:t xml:space="preserve">Institut Bisnis dan Teknologi Indonesia, Denpasar, Indonesia; </w:t>
      </w:r>
      <w:r w:rsidR="00124691">
        <w:rPr>
          <w:rFonts w:ascii="Garamond" w:eastAsia="Garamond" w:hAnsi="Garamond" w:cs="Garamond"/>
          <w:color w:val="000000"/>
          <w:sz w:val="20"/>
          <w:szCs w:val="20"/>
        </w:rPr>
        <w:t xml:space="preserve">wiwahana.prasetya@instiki.ac.id  </w:t>
      </w:r>
      <w:r>
        <w:rPr>
          <w:rFonts w:ascii="Garamond" w:eastAsia="Garamond" w:hAnsi="Garamond" w:cs="Garamond"/>
          <w:color w:val="000000"/>
          <w:sz w:val="20"/>
          <w:szCs w:val="20"/>
        </w:rPr>
        <w:t> </w:t>
      </w:r>
    </w:p>
    <w:p w:rsidR="00347A6D" w:rsidRDefault="008F504E">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124691">
        <w:rPr>
          <w:rFonts w:ascii="Garamond" w:eastAsia="Garamond" w:hAnsi="Garamond" w:cs="Garamond"/>
          <w:color w:val="000000"/>
          <w:sz w:val="20"/>
          <w:szCs w:val="20"/>
        </w:rPr>
        <w:t>nonik.erawati@instiki.ac.id</w:t>
      </w:r>
      <w:r>
        <w:rPr>
          <w:rFonts w:ascii="Garamond" w:eastAsia="Garamond" w:hAnsi="Garamond" w:cs="Garamond"/>
          <w:color w:val="000000"/>
          <w:sz w:val="20"/>
          <w:szCs w:val="20"/>
        </w:rPr>
        <w:t> </w:t>
      </w:r>
    </w:p>
    <w:p w:rsidR="00347A6D" w:rsidRDefault="00347A6D">
      <w:pPr>
        <w:spacing w:after="0" w:line="240" w:lineRule="auto"/>
        <w:rPr>
          <w:rFonts w:ascii="Times New Roman" w:eastAsia="Times New Roman" w:hAnsi="Times New Roman" w:cs="Times New Roman"/>
          <w:sz w:val="24"/>
          <w:szCs w:val="24"/>
        </w:rPr>
      </w:pPr>
      <w:bookmarkStart w:id="0" w:name="_GoBack"/>
      <w:bookmarkEnd w:id="0"/>
    </w:p>
    <w:p w:rsidR="00347A6D" w:rsidRDefault="008F504E">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946468" w:rsidRPr="00946468">
        <w:rPr>
          <w:rFonts w:ascii="Garamond" w:eastAsia="Garamond" w:hAnsi="Garamond" w:cs="Garamond"/>
          <w:color w:val="000000"/>
        </w:rPr>
        <w:t xml:space="preserve">Moringa (Moringa oleifera) is a nutrient-rich plant widely processed into various products such as tea, powder, and herbal supplements. Farmers in Mendoyo, Jembrana, have great potential in Moringa </w:t>
      </w:r>
      <w:proofErr w:type="gramStart"/>
      <w:r w:rsidR="00946468" w:rsidRPr="00946468">
        <w:rPr>
          <w:rFonts w:ascii="Garamond" w:eastAsia="Garamond" w:hAnsi="Garamond" w:cs="Garamond"/>
          <w:color w:val="000000"/>
        </w:rPr>
        <w:t>cultivation,</w:t>
      </w:r>
      <w:proofErr w:type="gramEnd"/>
      <w:r w:rsidR="00946468" w:rsidRPr="00946468">
        <w:rPr>
          <w:rFonts w:ascii="Garamond" w:eastAsia="Garamond" w:hAnsi="Garamond" w:cs="Garamond"/>
          <w:color w:val="000000"/>
        </w:rPr>
        <w:t xml:space="preserve"> yet face challenges in post-harvest processing, particularly in drying leaves using traditional sun-drying methods. This approach is weather-dependent, time-consuming, less hygienic, and often reduces nutritional content and visual quality. This community service program aims to introduce and train the farmers’ group in the use of a modern Moringa leaf dryer to enhance production efficiency, product quality, and market competitiveness. The activities include socialization on the benefits of dryer technology, hands-on training for machine operation and maintenance, and assistance in adopting digital marketing strategies to expand market reach. Implementation is carried out through direct demonstrations, mentoring, and performance evaluation by comparing traditional and machine-based drying results. Expected outcomes include improved farmers’ understanding of modern processing technology, reduced drying time, enhanced product hygiene and consistency, and broader marketing channels. This initiative is projected to increase the economic value of Moringa products, strengthen the competitiveness of the Mendoyo farmers’ group, and contribute to local economic empowerment.</w:t>
      </w:r>
      <w:r>
        <w:rPr>
          <w:noProof/>
          <w:lang w:val="en-US"/>
        </w:rPr>
        <mc:AlternateContent>
          <mc:Choice Requires="wps">
            <w:drawing>
              <wp:anchor distT="0" distB="0" distL="0" distR="0" simplePos="0" relativeHeight="251659264" behindDoc="1" locked="0" layoutInCell="1" hidden="0" allowOverlap="1">
                <wp:simplePos x="0" y="0"/>
                <wp:positionH relativeFrom="column">
                  <wp:posOffset>0</wp:posOffset>
                </wp:positionH>
                <wp:positionV relativeFrom="paragraph">
                  <wp:posOffset>0</wp:posOffset>
                </wp:positionV>
                <wp:extent cx="2305050" cy="2749550"/>
                <wp:effectExtent l="0" t="0" r="0" b="0"/>
                <wp:wrapNone/>
                <wp:docPr id="15" name="Rectangle 15"/>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347A6D" w:rsidRDefault="008F504E">
                            <w:pPr>
                              <w:spacing w:after="0" w:line="258" w:lineRule="auto"/>
                              <w:jc w:val="center"/>
                              <w:textDirection w:val="btLr"/>
                            </w:pPr>
                            <w:r>
                              <w:rPr>
                                <w:rFonts w:ascii="Garamond" w:eastAsia="Garamond" w:hAnsi="Garamond" w:cs="Garamond"/>
                                <w:b/>
                                <w:color w:val="000000"/>
                                <w:sz w:val="20"/>
                              </w:rPr>
                              <w:t xml:space="preserve">ARTICLE INFO </w:t>
                            </w:r>
                          </w:p>
                          <w:p w:rsidR="00347A6D" w:rsidRDefault="008F504E">
                            <w:pPr>
                              <w:spacing w:after="0" w:line="258" w:lineRule="auto"/>
                              <w:jc w:val="center"/>
                              <w:textDirection w:val="btLr"/>
                            </w:pPr>
                            <w:r>
                              <w:rPr>
                                <w:rFonts w:ascii="Garamond" w:eastAsia="Garamond" w:hAnsi="Garamond" w:cs="Garamond"/>
                                <w:b/>
                                <w:color w:val="000000"/>
                                <w:sz w:val="20"/>
                              </w:rPr>
                              <w:t>Article history</w:t>
                            </w:r>
                          </w:p>
                          <w:p w:rsidR="00347A6D" w:rsidRDefault="00946468">
                            <w:pPr>
                              <w:spacing w:after="0" w:line="258" w:lineRule="auto"/>
                              <w:jc w:val="center"/>
                              <w:textDirection w:val="btLr"/>
                            </w:pPr>
                            <w:r>
                              <w:rPr>
                                <w:rFonts w:ascii="Garamond" w:eastAsia="Garamond" w:hAnsi="Garamond" w:cs="Garamond"/>
                                <w:color w:val="000000"/>
                                <w:sz w:val="20"/>
                              </w:rPr>
                              <w:t>Received March 01, 2025</w:t>
                            </w:r>
                          </w:p>
                          <w:p w:rsidR="00347A6D" w:rsidRDefault="008F504E">
                            <w:pPr>
                              <w:spacing w:after="0" w:line="258" w:lineRule="auto"/>
                              <w:jc w:val="center"/>
                              <w:textDirection w:val="btLr"/>
                            </w:pPr>
                            <w:r>
                              <w:rPr>
                                <w:rFonts w:ascii="Garamond" w:eastAsia="Garamond" w:hAnsi="Garamond" w:cs="Garamond"/>
                                <w:color w:val="000000"/>
                                <w:sz w:val="20"/>
                              </w:rPr>
                              <w:t xml:space="preserve">Revised </w:t>
                            </w:r>
                            <w:r w:rsidR="00946468">
                              <w:rPr>
                                <w:rFonts w:ascii="Garamond" w:eastAsia="Garamond" w:hAnsi="Garamond" w:cs="Garamond"/>
                                <w:color w:val="000000"/>
                                <w:sz w:val="20"/>
                              </w:rPr>
                              <w:t>April 28, 2025</w:t>
                            </w:r>
                          </w:p>
                          <w:p w:rsidR="00347A6D" w:rsidRDefault="008F504E">
                            <w:pPr>
                              <w:spacing w:after="0" w:line="258" w:lineRule="auto"/>
                              <w:jc w:val="center"/>
                              <w:textDirection w:val="btLr"/>
                            </w:pPr>
                            <w:r>
                              <w:rPr>
                                <w:rFonts w:ascii="Garamond" w:eastAsia="Garamond" w:hAnsi="Garamond" w:cs="Garamond"/>
                                <w:color w:val="000000"/>
                                <w:sz w:val="20"/>
                              </w:rPr>
                              <w:t xml:space="preserve">Accepted </w:t>
                            </w:r>
                            <w:r w:rsidR="00946468">
                              <w:rPr>
                                <w:rFonts w:ascii="Garamond" w:eastAsia="Garamond" w:hAnsi="Garamond" w:cs="Garamond"/>
                                <w:color w:val="000000"/>
                                <w:sz w:val="20"/>
                              </w:rPr>
                              <w:t>May 29, 2025</w:t>
                            </w:r>
                          </w:p>
                          <w:p w:rsidR="00347A6D" w:rsidRDefault="008F504E">
                            <w:pPr>
                              <w:spacing w:after="0" w:line="258" w:lineRule="auto"/>
                              <w:jc w:val="center"/>
                              <w:textDirection w:val="btLr"/>
                            </w:pPr>
                            <w:r>
                              <w:rPr>
                                <w:rFonts w:ascii="Garamond" w:eastAsia="Garamond" w:hAnsi="Garamond" w:cs="Garamond"/>
                                <w:color w:val="000000"/>
                                <w:sz w:val="20"/>
                              </w:rPr>
                              <w:t xml:space="preserve">Available online </w:t>
                            </w:r>
                            <w:r w:rsidR="00946468">
                              <w:rPr>
                                <w:rFonts w:ascii="Garamond" w:eastAsia="Garamond" w:hAnsi="Garamond" w:cs="Garamond"/>
                                <w:color w:val="000000"/>
                                <w:sz w:val="20"/>
                              </w:rPr>
                              <w:t>June 30, 2025</w:t>
                            </w:r>
                          </w:p>
                          <w:p w:rsidR="00347A6D" w:rsidRDefault="00347A6D">
                            <w:pPr>
                              <w:spacing w:after="0" w:line="258" w:lineRule="auto"/>
                              <w:jc w:val="center"/>
                              <w:textDirection w:val="btLr"/>
                            </w:pPr>
                          </w:p>
                          <w:p w:rsidR="00347A6D" w:rsidRDefault="008F504E">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Pr="008F504E">
                              <w:rPr>
                                <w:rFonts w:ascii="Garamond" w:eastAsia="Garamond" w:hAnsi="Garamond" w:cs="Garamond"/>
                                <w:color w:val="000000"/>
                                <w:sz w:val="20"/>
                              </w:rPr>
                              <w:t>Moringa leaf dryer, product quality, farmers group, digital marketing, Mendoyo</w:t>
                            </w:r>
                          </w:p>
                          <w:p w:rsidR="00347A6D" w:rsidRDefault="00347A6D">
                            <w:pPr>
                              <w:spacing w:after="0" w:line="258" w:lineRule="auto"/>
                              <w:jc w:val="both"/>
                              <w:textDirection w:val="btLr"/>
                            </w:pPr>
                          </w:p>
                          <w:p w:rsidR="00347A6D" w:rsidRDefault="008F504E">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347A6D" w:rsidRDefault="008F504E">
                            <w:pPr>
                              <w:spacing w:after="0" w:line="258" w:lineRule="auto"/>
                              <w:jc w:val="both"/>
                              <w:textDirection w:val="btLr"/>
                            </w:pPr>
                            <w:r>
                              <w:rPr>
                                <w:rFonts w:ascii="Garamond" w:eastAsia="Garamond" w:hAnsi="Garamond" w:cs="Garamond"/>
                                <w:i/>
                                <w:color w:val="000000"/>
                                <w:sz w:val="20"/>
                              </w:rPr>
                              <w:t>INFOTEKS</w:t>
                            </w:r>
                          </w:p>
                          <w:p w:rsidR="00347A6D" w:rsidRDefault="008F504E">
                            <w:pPr>
                              <w:spacing w:after="0" w:line="258" w:lineRule="auto"/>
                              <w:jc w:val="both"/>
                              <w:textDirection w:val="btLr"/>
                            </w:pPr>
                            <w:r>
                              <w:rPr>
                                <w:rFonts w:ascii="Garamond" w:eastAsia="Garamond" w:hAnsi="Garamond" w:cs="Garamond"/>
                                <w:i/>
                                <w:color w:val="000000"/>
                                <w:sz w:val="20"/>
                              </w:rPr>
                              <w:t>((Information Technology, Computer and Sciences)</w:t>
                            </w:r>
                          </w:p>
                          <w:p w:rsidR="00347A6D" w:rsidRDefault="008F504E">
                            <w:pPr>
                              <w:spacing w:after="0" w:line="258" w:lineRule="auto"/>
                              <w:jc w:val="both"/>
                              <w:textDirection w:val="btLr"/>
                            </w:pPr>
                            <w:r>
                              <w:rPr>
                                <w:rFonts w:ascii="Garamond" w:eastAsia="Garamond" w:hAnsi="Garamond" w:cs="Garamond"/>
                                <w:i/>
                                <w:color w:val="000000"/>
                                <w:sz w:val="20"/>
                              </w:rPr>
                              <w:t xml:space="preserve"> </w:t>
                            </w:r>
                          </w:p>
                          <w:p w:rsidR="00347A6D" w:rsidRDefault="00347A6D">
                            <w:pPr>
                              <w:spacing w:after="0" w:line="258" w:lineRule="auto"/>
                              <w:jc w:val="center"/>
                              <w:textDirection w:val="btLr"/>
                            </w:pPr>
                          </w:p>
                          <w:p w:rsidR="00347A6D" w:rsidRDefault="00347A6D">
                            <w:pPr>
                              <w:spacing w:after="0" w:line="258" w:lineRule="auto"/>
                              <w:jc w:val="center"/>
                              <w:textDirection w:val="btLr"/>
                            </w:pPr>
                          </w:p>
                          <w:p w:rsidR="00347A6D" w:rsidRDefault="00347A6D">
                            <w:pPr>
                              <w:spacing w:after="0" w:line="258" w:lineRule="auto"/>
                              <w:jc w:val="center"/>
                              <w:textDirection w:val="btLr"/>
                            </w:pPr>
                          </w:p>
                          <w:p w:rsidR="00347A6D" w:rsidRDefault="00347A6D">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5" o:sp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" filled="f" stroked="f">
                <v:textbox inset="2.53958mm,1.2694mm,2.53958mm,1.2694mm">
                  <w:txbxContent>
                    <w:p w:rsidR="00347A6D" w:rsidRDefault="008F504E">
                      <w:pPr>
                        <w:spacing w:after="0" w:line="258" w:lineRule="auto"/>
                        <w:jc w:val="center"/>
                        <w:textDirection w:val="btLr"/>
                      </w:pPr>
                      <w:r>
                        <w:rPr>
                          <w:rFonts w:ascii="Garamond" w:eastAsia="Garamond" w:hAnsi="Garamond" w:cs="Garamond"/>
                          <w:b/>
                          <w:color w:val="000000"/>
                          <w:sz w:val="20"/>
                        </w:rPr>
                        <w:t xml:space="preserve">ARTICLE INFO </w:t>
                      </w:r>
                    </w:p>
                    <w:p w:rsidR="00347A6D" w:rsidRDefault="008F504E">
                      <w:pPr>
                        <w:spacing w:after="0" w:line="258" w:lineRule="auto"/>
                        <w:jc w:val="center"/>
                        <w:textDirection w:val="btLr"/>
                      </w:pPr>
                      <w:r>
                        <w:rPr>
                          <w:rFonts w:ascii="Garamond" w:eastAsia="Garamond" w:hAnsi="Garamond" w:cs="Garamond"/>
                          <w:b/>
                          <w:color w:val="000000"/>
                          <w:sz w:val="20"/>
                        </w:rPr>
                        <w:t>Article history</w:t>
                      </w:r>
                    </w:p>
                    <w:p w:rsidR="00347A6D" w:rsidRDefault="00946468">
                      <w:pPr>
                        <w:spacing w:after="0" w:line="258" w:lineRule="auto"/>
                        <w:jc w:val="center"/>
                        <w:textDirection w:val="btLr"/>
                      </w:pPr>
                      <w:r>
                        <w:rPr>
                          <w:rFonts w:ascii="Garamond" w:eastAsia="Garamond" w:hAnsi="Garamond" w:cs="Garamond"/>
                          <w:color w:val="000000"/>
                          <w:sz w:val="20"/>
                        </w:rPr>
                        <w:t>Received March 01, 2025</w:t>
                      </w:r>
                    </w:p>
                    <w:p w:rsidR="00347A6D" w:rsidRDefault="008F504E">
                      <w:pPr>
                        <w:spacing w:after="0" w:line="258" w:lineRule="auto"/>
                        <w:jc w:val="center"/>
                        <w:textDirection w:val="btLr"/>
                      </w:pPr>
                      <w:r>
                        <w:rPr>
                          <w:rFonts w:ascii="Garamond" w:eastAsia="Garamond" w:hAnsi="Garamond" w:cs="Garamond"/>
                          <w:color w:val="000000"/>
                          <w:sz w:val="20"/>
                        </w:rPr>
                        <w:t xml:space="preserve">Revised </w:t>
                      </w:r>
                      <w:r w:rsidR="00946468">
                        <w:rPr>
                          <w:rFonts w:ascii="Garamond" w:eastAsia="Garamond" w:hAnsi="Garamond" w:cs="Garamond"/>
                          <w:color w:val="000000"/>
                          <w:sz w:val="20"/>
                        </w:rPr>
                        <w:t>April 28, 2025</w:t>
                      </w:r>
                    </w:p>
                    <w:p w:rsidR="00347A6D" w:rsidRDefault="008F504E">
                      <w:pPr>
                        <w:spacing w:after="0" w:line="258" w:lineRule="auto"/>
                        <w:jc w:val="center"/>
                        <w:textDirection w:val="btLr"/>
                      </w:pPr>
                      <w:r>
                        <w:rPr>
                          <w:rFonts w:ascii="Garamond" w:eastAsia="Garamond" w:hAnsi="Garamond" w:cs="Garamond"/>
                          <w:color w:val="000000"/>
                          <w:sz w:val="20"/>
                        </w:rPr>
                        <w:t xml:space="preserve">Accepted </w:t>
                      </w:r>
                      <w:r w:rsidR="00946468">
                        <w:rPr>
                          <w:rFonts w:ascii="Garamond" w:eastAsia="Garamond" w:hAnsi="Garamond" w:cs="Garamond"/>
                          <w:color w:val="000000"/>
                          <w:sz w:val="20"/>
                        </w:rPr>
                        <w:t>May 29, 2025</w:t>
                      </w:r>
                    </w:p>
                    <w:p w:rsidR="00347A6D" w:rsidRDefault="008F504E">
                      <w:pPr>
                        <w:spacing w:after="0" w:line="258" w:lineRule="auto"/>
                        <w:jc w:val="center"/>
                        <w:textDirection w:val="btLr"/>
                      </w:pPr>
                      <w:r>
                        <w:rPr>
                          <w:rFonts w:ascii="Garamond" w:eastAsia="Garamond" w:hAnsi="Garamond" w:cs="Garamond"/>
                          <w:color w:val="000000"/>
                          <w:sz w:val="20"/>
                        </w:rPr>
                        <w:t xml:space="preserve">Available online </w:t>
                      </w:r>
                      <w:r w:rsidR="00946468">
                        <w:rPr>
                          <w:rFonts w:ascii="Garamond" w:eastAsia="Garamond" w:hAnsi="Garamond" w:cs="Garamond"/>
                          <w:color w:val="000000"/>
                          <w:sz w:val="20"/>
                        </w:rPr>
                        <w:t>June 30, 2025</w:t>
                      </w:r>
                    </w:p>
                    <w:p w:rsidR="00347A6D" w:rsidRDefault="00347A6D">
                      <w:pPr>
                        <w:spacing w:after="0" w:line="258" w:lineRule="auto"/>
                        <w:jc w:val="center"/>
                        <w:textDirection w:val="btLr"/>
                      </w:pPr>
                    </w:p>
                    <w:p w:rsidR="00347A6D" w:rsidRDefault="008F504E">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Pr="008F504E">
                        <w:rPr>
                          <w:rFonts w:ascii="Garamond" w:eastAsia="Garamond" w:hAnsi="Garamond" w:cs="Garamond"/>
                          <w:color w:val="000000"/>
                          <w:sz w:val="20"/>
                        </w:rPr>
                        <w:t>Moringa leaf dryer, product quality, farmers group, digital marketing, Mendoyo</w:t>
                      </w:r>
                    </w:p>
                    <w:p w:rsidR="00347A6D" w:rsidRDefault="00347A6D">
                      <w:pPr>
                        <w:spacing w:after="0" w:line="258" w:lineRule="auto"/>
                        <w:jc w:val="both"/>
                        <w:textDirection w:val="btLr"/>
                      </w:pPr>
                    </w:p>
                    <w:p w:rsidR="00347A6D" w:rsidRDefault="008F504E">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347A6D" w:rsidRDefault="008F504E">
                      <w:pPr>
                        <w:spacing w:after="0" w:line="258" w:lineRule="auto"/>
                        <w:jc w:val="both"/>
                        <w:textDirection w:val="btLr"/>
                      </w:pPr>
                      <w:r>
                        <w:rPr>
                          <w:rFonts w:ascii="Garamond" w:eastAsia="Garamond" w:hAnsi="Garamond" w:cs="Garamond"/>
                          <w:i/>
                          <w:color w:val="000000"/>
                          <w:sz w:val="20"/>
                        </w:rPr>
                        <w:t>INFOTEKS</w:t>
                      </w:r>
                    </w:p>
                    <w:p w:rsidR="00347A6D" w:rsidRDefault="008F504E">
                      <w:pPr>
                        <w:spacing w:after="0" w:line="258" w:lineRule="auto"/>
                        <w:jc w:val="both"/>
                        <w:textDirection w:val="btLr"/>
                      </w:pPr>
                      <w:r>
                        <w:rPr>
                          <w:rFonts w:ascii="Garamond" w:eastAsia="Garamond" w:hAnsi="Garamond" w:cs="Garamond"/>
                          <w:i/>
                          <w:color w:val="000000"/>
                          <w:sz w:val="20"/>
                        </w:rPr>
                        <w:t>((Information Technology, Computer and Sciences)</w:t>
                      </w:r>
                    </w:p>
                    <w:p w:rsidR="00347A6D" w:rsidRDefault="008F504E">
                      <w:pPr>
                        <w:spacing w:after="0" w:line="258" w:lineRule="auto"/>
                        <w:jc w:val="both"/>
                        <w:textDirection w:val="btLr"/>
                      </w:pPr>
                      <w:r>
                        <w:rPr>
                          <w:rFonts w:ascii="Garamond" w:eastAsia="Garamond" w:hAnsi="Garamond" w:cs="Garamond"/>
                          <w:i/>
                          <w:color w:val="000000"/>
                          <w:sz w:val="20"/>
                        </w:rPr>
                        <w:t xml:space="preserve"> </w:t>
                      </w:r>
                    </w:p>
                    <w:p w:rsidR="00347A6D" w:rsidRDefault="00347A6D">
                      <w:pPr>
                        <w:spacing w:after="0" w:line="258" w:lineRule="auto"/>
                        <w:jc w:val="center"/>
                        <w:textDirection w:val="btLr"/>
                      </w:pPr>
                    </w:p>
                    <w:p w:rsidR="00347A6D" w:rsidRDefault="00347A6D">
                      <w:pPr>
                        <w:spacing w:after="0" w:line="258" w:lineRule="auto"/>
                        <w:jc w:val="center"/>
                        <w:textDirection w:val="btLr"/>
                      </w:pPr>
                    </w:p>
                    <w:p w:rsidR="00347A6D" w:rsidRDefault="00347A6D">
                      <w:pPr>
                        <w:spacing w:after="0" w:line="258" w:lineRule="auto"/>
                        <w:jc w:val="center"/>
                        <w:textDirection w:val="btLr"/>
                      </w:pPr>
                    </w:p>
                    <w:p w:rsidR="00347A6D" w:rsidRDefault="00347A6D">
                      <w:pPr>
                        <w:spacing w:after="0" w:line="258" w:lineRule="auto"/>
                        <w:jc w:val="center"/>
                        <w:textDirection w:val="btLr"/>
                      </w:pPr>
                    </w:p>
                  </w:txbxContent>
                </v:textbox>
              </v:rect>
            </w:pict>
          </mc:Fallback>
        </mc:AlternateContent>
      </w:r>
    </w:p>
    <w:p w:rsidR="00946468" w:rsidRDefault="00946468">
      <w:pPr>
        <w:spacing w:after="0" w:line="240" w:lineRule="auto"/>
        <w:jc w:val="both"/>
        <w:rPr>
          <w:rFonts w:ascii="Garamond" w:eastAsia="Garamond" w:hAnsi="Garamond" w:cs="Garamond"/>
          <w:b/>
          <w:color w:val="000000"/>
          <w:sz w:val="24"/>
          <w:szCs w:val="24"/>
        </w:rPr>
      </w:pPr>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PENDAHULUAN</w:t>
      </w:r>
    </w:p>
    <w:p w:rsidR="008F504E" w:rsidRPr="008F504E" w:rsidRDefault="008F504E" w:rsidP="004C64AB">
      <w:pPr>
        <w:spacing w:after="0" w:line="240" w:lineRule="auto"/>
        <w:ind w:firstLine="72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Moringa (Moringa oleifera) merupakan tanaman yang dikenal kaya nutrisi dan memiliki beragam manfaat kesehatan, sehingga banyak dimanfaatkan dalam industri pangan dan farmasi (Fuglie, 2001; Fahey, 2005).</w:t>
      </w:r>
      <w:proofErr w:type="gramEnd"/>
      <w:r w:rsidRPr="008F504E">
        <w:rPr>
          <w:rFonts w:ascii="Garamond" w:eastAsia="Garamond" w:hAnsi="Garamond" w:cs="Garamond"/>
          <w:color w:val="000000"/>
          <w:sz w:val="24"/>
          <w:szCs w:val="24"/>
        </w:rPr>
        <w:t xml:space="preserve"> Daun kelor mengandung protein, vitamin A, C, dan E, serta mineral penting seperti kalsium dan zat besi, yang menjadikannya bahan baku bernilai tinggi dalam berbagai produk olahan seperti teh, serbuk, dan suplemen herbal (Anwar dkk., 2007). </w:t>
      </w:r>
      <w:proofErr w:type="gramStart"/>
      <w:r w:rsidRPr="008F504E">
        <w:rPr>
          <w:rFonts w:ascii="Garamond" w:eastAsia="Garamond" w:hAnsi="Garamond" w:cs="Garamond"/>
          <w:color w:val="000000"/>
          <w:sz w:val="24"/>
          <w:szCs w:val="24"/>
        </w:rPr>
        <w:t>Potensi ini mendorong banyak kelompok tani di Indonesia untuk mengembangkan usaha budidaya dan pengolahan daun kelor.</w:t>
      </w:r>
      <w:proofErr w:type="gramEnd"/>
    </w:p>
    <w:p w:rsidR="008F504E" w:rsidRPr="008F504E" w:rsidRDefault="008F504E" w:rsidP="008F504E">
      <w:pPr>
        <w:spacing w:after="0" w:line="240" w:lineRule="auto"/>
        <w:jc w:val="both"/>
        <w:rPr>
          <w:rFonts w:ascii="Garamond" w:eastAsia="Garamond" w:hAnsi="Garamond" w:cs="Garamond"/>
          <w:color w:val="000000"/>
          <w:sz w:val="24"/>
          <w:szCs w:val="24"/>
        </w:rPr>
      </w:pPr>
    </w:p>
    <w:p w:rsidR="008F504E" w:rsidRPr="008F504E" w:rsidRDefault="008F504E" w:rsidP="00055E62">
      <w:pPr>
        <w:spacing w:after="0" w:line="240" w:lineRule="auto"/>
        <w:ind w:firstLine="72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Kelompok tani di Mendoyo, Jembrana, memiliki potensi besar dalam budidaya kelor karena kondisi lingkungan dan tanah yang mendukung.</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Namun, proses pengolahan daun kelor masih menggunakan metode pengeringan tradisional yang mengandalkan sinar matahari.</w:t>
      </w:r>
      <w:proofErr w:type="gramEnd"/>
      <w:r w:rsidRPr="008F504E">
        <w:rPr>
          <w:rFonts w:ascii="Garamond" w:eastAsia="Garamond" w:hAnsi="Garamond" w:cs="Garamond"/>
          <w:color w:val="000000"/>
          <w:sz w:val="24"/>
          <w:szCs w:val="24"/>
        </w:rPr>
        <w:t xml:space="preserve"> Metode ini memiliki sejumlah kelemahan, antara lain waktu pengeringan yang lama, ketergantungan pada kondisi cuaca, potensi kontaminasi debu dan kotoran, serta kesulitan menjaga kualitas dan warna alami daun kelor (Makkar &amp; Becker, 1996). </w:t>
      </w:r>
      <w:proofErr w:type="gramStart"/>
      <w:r w:rsidRPr="008F504E">
        <w:rPr>
          <w:rFonts w:ascii="Garamond" w:eastAsia="Garamond" w:hAnsi="Garamond" w:cs="Garamond"/>
          <w:color w:val="000000"/>
          <w:sz w:val="24"/>
          <w:szCs w:val="24"/>
        </w:rPr>
        <w:t>Akibatnya, kandungan nutrisi dapat berkurang dan daya tarik produk di pasar menurun.</w:t>
      </w:r>
      <w:proofErr w:type="gramEnd"/>
    </w:p>
    <w:p w:rsidR="008F504E" w:rsidRPr="008F504E" w:rsidRDefault="008F504E" w:rsidP="004C64AB">
      <w:pPr>
        <w:spacing w:after="0" w:line="240" w:lineRule="auto"/>
        <w:ind w:firstLine="72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Selain kendala teknis, pemasaran produk olahan kelor di Mendoyo masih terbatas pada pasar lokal dan jaringan pelanggan tetap.</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Minimnya pemanfaatan strategi pemasaran digital menyebabkan jangkauan pasar tidak berkembang optimal.</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Padahal, pemasaran digital telah terbukti efektif memperluas pasar dan meningkatkan penjualan produk pertanian (Kotler &amp; Keller, 2016; Chaffey &amp; Smith, 2017).</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Beberapa pesaing bahkan telah mengadopsi teknologi modern dan strategi digital marketing, sehingga memiliki keunggulan dalam kualitas, efisiensi, dan daya saing produk.</w:t>
      </w:r>
      <w:proofErr w:type="gramEnd"/>
    </w:p>
    <w:p w:rsidR="008F504E" w:rsidRPr="008F504E" w:rsidRDefault="008F504E" w:rsidP="004C64AB">
      <w:pPr>
        <w:spacing w:after="0" w:line="240" w:lineRule="auto"/>
        <w:ind w:firstLine="72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Dari sisi manajemen, sebagian besar kelompok tani belum memiliki pencatatan keuangan dan sistem administrasi yang terstruktur.</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Ketiadaan manajemen usaha yang baik berdampak pada rendahnya transparansi, kesulitan mengukur keuntungan, dan lemahnya strategi pengembangan usaha (Drucker, 1999).</w:t>
      </w:r>
      <w:proofErr w:type="gramEnd"/>
    </w:p>
    <w:p w:rsidR="008F504E" w:rsidRPr="008F504E" w:rsidRDefault="008F504E" w:rsidP="00055E62">
      <w:pPr>
        <w:spacing w:after="0" w:line="240" w:lineRule="auto"/>
        <w:ind w:firstLine="72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Berdasarkan analisis situasi tersebut, dapat diidentifikasi beberapa permasalahan utama: (1) proses pengeringan yang kurang efisien dan tidak higienis, (2) keterbatasan akses terhadap teknologi pengering modern, (3) rendahnya pemahaman strategi pemasaran digital, (4) lemahnya manajemen usaha, dan (5) persaingan dengan produsen yang telah menggunakan teknologi modern.</w:t>
      </w:r>
    </w:p>
    <w:p w:rsidR="00347A6D" w:rsidRDefault="008F504E" w:rsidP="004C64AB">
      <w:pPr>
        <w:spacing w:after="0" w:line="240" w:lineRule="auto"/>
        <w:ind w:firstLine="720"/>
        <w:jc w:val="both"/>
        <w:rPr>
          <w:rFonts w:ascii="Times New Roman" w:eastAsia="Times New Roman" w:hAnsi="Times New Roman" w:cs="Times New Roman"/>
          <w:sz w:val="24"/>
          <w:szCs w:val="24"/>
        </w:rPr>
      </w:pPr>
      <w:proofErr w:type="gramStart"/>
      <w:r w:rsidRPr="008F504E">
        <w:rPr>
          <w:rFonts w:ascii="Garamond" w:eastAsia="Garamond" w:hAnsi="Garamond" w:cs="Garamond"/>
          <w:color w:val="000000"/>
          <w:sz w:val="24"/>
          <w:szCs w:val="24"/>
        </w:rPr>
        <w:t>Oleh karena itu, diperlukan program pengabdian kepada masyarakat berupa sosialisasi dan pelatihan penggunaan mesin pengering daun kelor yang higienis dan efisien, dilengkapi dengan pelatihan pemasaran digital dan manajemen usaha berbasis teknologi.</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Program ini diharapkan dapat meningkatkan kualitas dan daya saing produk olahan kelor kelompok tani di Mendoyo, memperluas jangkauan pemasaran, serta berkontribusi pada peningkatan kesejahteraan masyarakat setempat.</w:t>
      </w:r>
      <w:proofErr w:type="gramEnd"/>
    </w:p>
    <w:p w:rsidR="00347A6D" w:rsidRDefault="00347A6D">
      <w:pPr>
        <w:spacing w:after="0" w:line="240" w:lineRule="auto"/>
        <w:rPr>
          <w:rFonts w:ascii="Times New Roman" w:eastAsia="Times New Roman" w:hAnsi="Times New Roman" w:cs="Times New Roman"/>
          <w:sz w:val="24"/>
          <w:szCs w:val="24"/>
        </w:rPr>
      </w:pPr>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METODE</w:t>
      </w:r>
    </w:p>
    <w:p w:rsidR="008F504E" w:rsidRPr="00055E62" w:rsidRDefault="008F504E" w:rsidP="00CA7EF5">
      <w:pPr>
        <w:pStyle w:val="NormalWeb"/>
        <w:spacing w:before="0" w:beforeAutospacing="0" w:after="0" w:afterAutospacing="0"/>
        <w:ind w:firstLine="360"/>
        <w:jc w:val="both"/>
        <w:rPr>
          <w:rFonts w:ascii="Garamond" w:eastAsia="Garamond" w:hAnsi="Garamond" w:cs="Garamond"/>
          <w:color w:val="000000"/>
          <w:lang w:val="en-ID"/>
        </w:rPr>
      </w:pPr>
      <w:proofErr w:type="gramStart"/>
      <w:r w:rsidRPr="00055E62">
        <w:rPr>
          <w:rFonts w:ascii="Garamond" w:eastAsia="Garamond" w:hAnsi="Garamond" w:cs="Garamond"/>
          <w:color w:val="000000"/>
          <w:lang w:val="en-ID"/>
        </w:rPr>
        <w:t xml:space="preserve">Pelaksanaan program pengabdian kepada masyarakat ini difokuskan pada dua bidang utama, yaitu </w:t>
      </w:r>
      <w:r w:rsidRPr="00055E62">
        <w:rPr>
          <w:rFonts w:ascii="Garamond" w:eastAsia="Garamond" w:hAnsi="Garamond" w:cs="Garamond"/>
          <w:bCs/>
          <w:color w:val="000000"/>
          <w:lang w:val="en-ID"/>
        </w:rPr>
        <w:t>produksi</w:t>
      </w:r>
      <w:r w:rsidRPr="00055E62">
        <w:rPr>
          <w:rFonts w:ascii="Garamond" w:eastAsia="Garamond" w:hAnsi="Garamond" w:cs="Garamond"/>
          <w:color w:val="000000"/>
          <w:lang w:val="en-ID"/>
        </w:rPr>
        <w:t xml:space="preserve"> dan </w:t>
      </w:r>
      <w:r w:rsidRPr="00055E62">
        <w:rPr>
          <w:rFonts w:ascii="Garamond" w:eastAsia="Garamond" w:hAnsi="Garamond" w:cs="Garamond"/>
          <w:bCs/>
          <w:color w:val="000000"/>
          <w:lang w:val="en-ID"/>
        </w:rPr>
        <w:t>pemasaran</w:t>
      </w:r>
      <w:r w:rsidRPr="00055E62">
        <w:rPr>
          <w:rFonts w:ascii="Garamond" w:eastAsia="Garamond" w:hAnsi="Garamond" w:cs="Garamond"/>
          <w:color w:val="000000"/>
          <w:lang w:val="en-ID"/>
        </w:rPr>
        <w:t>, dengan pendekatan partisipatif yang melibatkan mitra secara aktif pada setiap tahap kegiatan.</w:t>
      </w:r>
      <w:proofErr w:type="gramEnd"/>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Persiapan dan Koordinasi</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Tahap awal meliputi koordinasi dengan kelompok tani di Mendoyo untuk mengidentifikasi kondisi produksi, kesiapan adopsi teknologi, dan penjadwalan kegiatan.</w:t>
      </w:r>
      <w:proofErr w:type="gramEnd"/>
      <w:r w:rsidRPr="008F504E">
        <w:rPr>
          <w:rFonts w:ascii="Garamond" w:eastAsia="Garamond" w:hAnsi="Garamond" w:cs="Garamond"/>
          <w:color w:val="000000"/>
          <w:lang w:val="en-ID"/>
        </w:rPr>
        <w:t xml:space="preserve"> Kegiatan ini juga mencakup penyusunan modul pelatihan serta pengadaan mesin pengering daun kelor sesuai spesifikasi yang mampu mengatur suhu optimal 50–60°C, sehingga dapat menjaga kandungan antioksidan dan warna hijau alami daun kelor (Sengev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2013).</w:t>
      </w:r>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Sosialisasi Teknologi Pengering</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Sosialisasi dilakukan untuk memberikan pemahaman kepada mitra mengenai pentingnya modernisasi proses pengolahan daun kelor. Materi meliputi manfaat penggunaan mesin pengering dalam meningkatkan efisiensi dan kualitas produk, serta perbandingan hasil antara metode tradisional dan modern (Mishra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2011).</w:t>
      </w:r>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Pelatihan Teknis Pengoperasian dan Perawatan Mesin</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Pelatihan diberikan secara langsung di lokasi mitra, mencakup pengoperasian mesin, pengaturan suhu dan waktu pengeringan, prosedur pra-pengeringan, serta </w:t>
      </w:r>
      <w:r w:rsidRPr="008F504E">
        <w:rPr>
          <w:rFonts w:ascii="Garamond" w:eastAsia="Garamond" w:hAnsi="Garamond" w:cs="Garamond"/>
          <w:color w:val="000000"/>
          <w:lang w:val="en-ID"/>
        </w:rPr>
        <w:lastRenderedPageBreak/>
        <w:t xml:space="preserve">perawatan mesin agar dapat digunakan jangka panjang (Anwar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2007). </w:t>
      </w:r>
      <w:proofErr w:type="gramStart"/>
      <w:r w:rsidRPr="008F504E">
        <w:rPr>
          <w:rFonts w:ascii="Garamond" w:eastAsia="Garamond" w:hAnsi="Garamond" w:cs="Garamond"/>
          <w:color w:val="000000"/>
          <w:lang w:val="en-ID"/>
        </w:rPr>
        <w:t>Peserta dilibatkan secara aktif melalui praktik langsung.</w:t>
      </w:r>
      <w:proofErr w:type="gramEnd"/>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Pendampingan Implementasi</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Pendampingan dilakukan selama proses adopsi teknologi, termasuk uji coba pengeringan daun kelor dengan mesin. </w:t>
      </w:r>
      <w:proofErr w:type="gramStart"/>
      <w:r w:rsidRPr="008F504E">
        <w:rPr>
          <w:rFonts w:ascii="Garamond" w:eastAsia="Garamond" w:hAnsi="Garamond" w:cs="Garamond"/>
          <w:color w:val="000000"/>
          <w:lang w:val="en-ID"/>
        </w:rPr>
        <w:t>Tim pendamping memantau konsistensi hasil dan mengidentifikasi kendala teknis untuk segera diberikan solusi.</w:t>
      </w:r>
      <w:proofErr w:type="gramEnd"/>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Pelatihan Pemasaran Digital</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Untuk memperluas jangkauan pasar, diberikan pelatihan strategi pemasaran digital meliputi penggunaan media sosial (Instagram, Facebook, TikTok), marketplace (Shopee, Tokopedia), serta teknik optimasi mesin pencari (SEO) untuk meningkatkan visibilitas produk (Kotler &amp; Keller, 2016; Chaffey &amp; Smith, 2017; Ryan, 2016).</w:t>
      </w:r>
      <w:proofErr w:type="gramEnd"/>
    </w:p>
    <w:p w:rsidR="008F504E" w:rsidRPr="008F504E" w:rsidRDefault="008F504E" w:rsidP="00CA7EF5">
      <w:pPr>
        <w:pStyle w:val="NormalWeb"/>
        <w:numPr>
          <w:ilvl w:val="0"/>
          <w:numId w:val="1"/>
        </w:numPr>
        <w:spacing w:before="0" w:beforeAutospacing="0" w:after="0" w:afterAutospacing="0"/>
        <w:jc w:val="both"/>
        <w:rPr>
          <w:rFonts w:ascii="Garamond" w:eastAsia="Garamond" w:hAnsi="Garamond" w:cs="Garamond"/>
          <w:color w:val="000000"/>
          <w:lang w:val="en-ID"/>
        </w:rPr>
      </w:pPr>
      <w:r w:rsidRPr="008F504E">
        <w:rPr>
          <w:rFonts w:ascii="Garamond" w:eastAsia="Garamond" w:hAnsi="Garamond" w:cs="Garamond"/>
          <w:b/>
          <w:bCs/>
          <w:color w:val="000000"/>
          <w:lang w:val="en-ID"/>
        </w:rPr>
        <w:t>Evaluasi dan Keberlanjutan Program</w:t>
      </w:r>
    </w:p>
    <w:p w:rsidR="008F504E" w:rsidRPr="008F504E" w:rsidRDefault="008F504E" w:rsidP="00CA7EF5">
      <w:pPr>
        <w:pStyle w:val="NormalWeb"/>
        <w:spacing w:before="0" w:beforeAutospacing="0" w:after="0" w:afterAutospacing="0"/>
        <w:ind w:left="720"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Evaluasi dilakukan dengan membandingkan efisiensi waktu pengeringan, kualitas produk (warna, aroma, kebersihan), dan peningkatan penjualan sebelum dan sesudah penggunaan mesin pengering.</w:t>
      </w:r>
      <w:proofErr w:type="gramEnd"/>
      <w:r w:rsidRPr="008F504E">
        <w:rPr>
          <w:rFonts w:ascii="Garamond" w:eastAsia="Garamond" w:hAnsi="Garamond" w:cs="Garamond"/>
          <w:color w:val="000000"/>
          <w:lang w:val="en-ID"/>
        </w:rPr>
        <w:t xml:space="preserve"> </w:t>
      </w:r>
      <w:proofErr w:type="gramStart"/>
      <w:r w:rsidRPr="008F504E">
        <w:rPr>
          <w:rFonts w:ascii="Garamond" w:eastAsia="Garamond" w:hAnsi="Garamond" w:cs="Garamond"/>
          <w:color w:val="000000"/>
          <w:lang w:val="en-ID"/>
        </w:rPr>
        <w:t>Keberlanjutan program dijamin melalui pendampingan penyusunan model bisnis, pencatatan keuangan berbasis aplikasi sederhana, dan strategi perawatan mesin (Drucker, 1999; Grewal dkk., 2018).</w:t>
      </w:r>
      <w:proofErr w:type="gramEnd"/>
    </w:p>
    <w:p w:rsidR="00347A6D"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Metode ini diharapkan tidak hanya meningkatkan kapasitas produksi dan kualitas produk, tetapi juga memperkuat daya saing kelompok tani di Mendoyo melalui pemanfaatan teknologi pengolahan dan pemasaran yang terintegrasi.</w:t>
      </w:r>
      <w:proofErr w:type="gramEnd"/>
    </w:p>
    <w:p w:rsidR="00347A6D" w:rsidRDefault="00347A6D">
      <w:pPr>
        <w:spacing w:after="0" w:line="240" w:lineRule="auto"/>
        <w:rPr>
          <w:rFonts w:ascii="Times New Roman" w:eastAsia="Times New Roman" w:hAnsi="Times New Roman" w:cs="Times New Roman"/>
          <w:sz w:val="24"/>
          <w:szCs w:val="24"/>
        </w:rPr>
      </w:pPr>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w:t>
      </w:r>
      <w:r w:rsidR="00055E62">
        <w:rPr>
          <w:rFonts w:ascii="Garamond" w:eastAsia="Garamond" w:hAnsi="Garamond" w:cs="Garamond"/>
          <w:b/>
          <w:color w:val="000000"/>
          <w:sz w:val="24"/>
          <w:szCs w:val="24"/>
        </w:rPr>
        <w:t>AN PEMBAHASAN</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Pelaksanaan program pengabdian kepada masyarakat di kelompok tani Mendoyo, Jembrana, difokuskan pada pengenalan teknologi pengering daun kelor, peningkatan keterampilan operasional, serta penerapan strategi pemasaran digital.</w:t>
      </w:r>
      <w:proofErr w:type="gramEnd"/>
      <w:r w:rsidRPr="008F504E">
        <w:rPr>
          <w:rFonts w:ascii="Garamond" w:eastAsia="Garamond" w:hAnsi="Garamond" w:cs="Garamond"/>
          <w:color w:val="000000"/>
          <w:lang w:val="en-ID"/>
        </w:rPr>
        <w:t xml:space="preserve"> </w:t>
      </w:r>
      <w:proofErr w:type="gramStart"/>
      <w:r w:rsidRPr="008F504E">
        <w:rPr>
          <w:rFonts w:ascii="Garamond" w:eastAsia="Garamond" w:hAnsi="Garamond" w:cs="Garamond"/>
          <w:color w:val="000000"/>
          <w:lang w:val="en-ID"/>
        </w:rPr>
        <w:t>Berdasarkan rangkaian kegiatan yang telah dirancang, diperoleh beberapa hasil yang diharapkan sebagai berikut.</w:t>
      </w:r>
      <w:proofErr w:type="gramEnd"/>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t>1. Peningkatan Efisiensi Proses Pengeringan</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Penggunaan mesin pengering dengan suhu terkendali 50–60°C memungkinkan proses pengeringan dilakukan secara lebih cepat, higienis, dan konsisten dibandingkan metode penjemuran tradisional (Sengev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2013). </w:t>
      </w:r>
      <w:proofErr w:type="gramStart"/>
      <w:r w:rsidRPr="008F504E">
        <w:rPr>
          <w:rFonts w:ascii="Garamond" w:eastAsia="Garamond" w:hAnsi="Garamond" w:cs="Garamond"/>
          <w:color w:val="000000"/>
          <w:lang w:val="en-ID"/>
        </w:rPr>
        <w:t>Metode ini tidak lagi bergantung pada cuaca, sehingga produksi dapat berlangsung sepanjang tahun.</w:t>
      </w:r>
      <w:proofErr w:type="gramEnd"/>
      <w:r w:rsidRPr="008F504E">
        <w:rPr>
          <w:rFonts w:ascii="Garamond" w:eastAsia="Garamond" w:hAnsi="Garamond" w:cs="Garamond"/>
          <w:color w:val="000000"/>
          <w:lang w:val="en-ID"/>
        </w:rPr>
        <w:t xml:space="preserve"> Selain itu, mesin pengering mampu mempertahankan kandungan antioksidan dan warna alami daun kelor, yang menjadi faktor penting dalam daya tarik produk di pasar (Mishra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2011).</w:t>
      </w:r>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t>2. Perbaikan Kualitas Produk</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Hasil pengeringan dengan mesin diproyeksikan menghasilkan daun kelor yang memiliki warna hijau lebih cerah, aroma yang </w:t>
      </w:r>
      <w:proofErr w:type="gramStart"/>
      <w:r w:rsidRPr="008F504E">
        <w:rPr>
          <w:rFonts w:ascii="Garamond" w:eastAsia="Garamond" w:hAnsi="Garamond" w:cs="Garamond"/>
          <w:color w:val="000000"/>
          <w:lang w:val="en-ID"/>
        </w:rPr>
        <w:t>segar</w:t>
      </w:r>
      <w:proofErr w:type="gramEnd"/>
      <w:r w:rsidRPr="008F504E">
        <w:rPr>
          <w:rFonts w:ascii="Garamond" w:eastAsia="Garamond" w:hAnsi="Garamond" w:cs="Garamond"/>
          <w:color w:val="000000"/>
          <w:lang w:val="en-ID"/>
        </w:rPr>
        <w:t xml:space="preserve">, dan kadar air yang terukur. Produk yang higienis dan konsisten kualitasnya memiliki nilai jual lebih tinggi dan mampu bersaing dengan produsen yang telah menggunakan teknologi modern (Anwar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2007).</w:t>
      </w:r>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t>3. Peningkatan Kapasitas Produksi</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Modernisasi proses pengeringan dapat meningkatkan kapasitas produksi hingga 40% (Mishra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2011), memungkinkan kelompok tani memenuhi permintaan pasar yang lebih besar. </w:t>
      </w:r>
      <w:proofErr w:type="gramStart"/>
      <w:r w:rsidRPr="008F504E">
        <w:rPr>
          <w:rFonts w:ascii="Garamond" w:eastAsia="Garamond" w:hAnsi="Garamond" w:cs="Garamond"/>
          <w:color w:val="000000"/>
          <w:lang w:val="en-ID"/>
        </w:rPr>
        <w:t>Hal ini juga membuka peluang untuk diversifikasi produk seperti kapsul herbal, teh celup, dan serbuk instan.</w:t>
      </w:r>
      <w:proofErr w:type="gramEnd"/>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t>4. Penerapan Strategi Pemasaran Digital</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Pelatihan digital marketing memungkinkan mitra memanfaatkan media sosial (Instagram, Facebook, TikTok) dan marketplace (Shopee, Tokopedia) untuk memperluas jangkauan pasar.</w:t>
      </w:r>
      <w:proofErr w:type="gramEnd"/>
      <w:r w:rsidRPr="008F504E">
        <w:rPr>
          <w:rFonts w:ascii="Garamond" w:eastAsia="Garamond" w:hAnsi="Garamond" w:cs="Garamond"/>
          <w:color w:val="000000"/>
          <w:lang w:val="en-ID"/>
        </w:rPr>
        <w:t xml:space="preserve"> </w:t>
      </w:r>
      <w:proofErr w:type="gramStart"/>
      <w:r w:rsidRPr="008F504E">
        <w:rPr>
          <w:rFonts w:ascii="Garamond" w:eastAsia="Garamond" w:hAnsi="Garamond" w:cs="Garamond"/>
          <w:color w:val="000000"/>
          <w:lang w:val="en-ID"/>
        </w:rPr>
        <w:t>Strategi ini selaras dengan temuan bahwa pemasaran digital dapat meningkatkan penjualan produk pertanian hingga 30–50% dibanding metode konvensional (Hootsuite, 2020; Chaffey &amp; Smith, 2017).</w:t>
      </w:r>
      <w:proofErr w:type="gramEnd"/>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lastRenderedPageBreak/>
        <w:t>5. Penguatan Manajemen Usaha</w:t>
      </w:r>
    </w:p>
    <w:p w:rsidR="008F504E" w:rsidRPr="008F504E" w:rsidRDefault="008F504E" w:rsidP="00CA7EF5">
      <w:pPr>
        <w:pStyle w:val="NormalWeb"/>
        <w:spacing w:before="0" w:beforeAutospacing="0" w:after="0" w:afterAutospacing="0"/>
        <w:ind w:firstLine="720"/>
        <w:jc w:val="both"/>
        <w:rPr>
          <w:rFonts w:ascii="Garamond" w:eastAsia="Garamond" w:hAnsi="Garamond" w:cs="Garamond"/>
          <w:color w:val="000000"/>
          <w:lang w:val="en-ID"/>
        </w:rPr>
      </w:pPr>
      <w:r w:rsidRPr="008F504E">
        <w:rPr>
          <w:rFonts w:ascii="Garamond" w:eastAsia="Garamond" w:hAnsi="Garamond" w:cs="Garamond"/>
          <w:color w:val="000000"/>
          <w:lang w:val="en-ID"/>
        </w:rPr>
        <w:t xml:space="preserve">Pendampingan dalam pencatatan keuangan berbasis aplikasi sederhana seperti BukuKas dan QuickBooks membantu meningkatkan transparansi dan efisiensi pengelolaan usaha (Grewal </w:t>
      </w:r>
      <w:proofErr w:type="gramStart"/>
      <w:r w:rsidRPr="008F504E">
        <w:rPr>
          <w:rFonts w:ascii="Garamond" w:eastAsia="Garamond" w:hAnsi="Garamond" w:cs="Garamond"/>
          <w:color w:val="000000"/>
          <w:lang w:val="en-ID"/>
        </w:rPr>
        <w:t>dkk.,</w:t>
      </w:r>
      <w:proofErr w:type="gramEnd"/>
      <w:r w:rsidRPr="008F504E">
        <w:rPr>
          <w:rFonts w:ascii="Garamond" w:eastAsia="Garamond" w:hAnsi="Garamond" w:cs="Garamond"/>
          <w:color w:val="000000"/>
          <w:lang w:val="en-ID"/>
        </w:rPr>
        <w:t xml:space="preserve"> 2018). </w:t>
      </w:r>
      <w:proofErr w:type="gramStart"/>
      <w:r w:rsidRPr="008F504E">
        <w:rPr>
          <w:rFonts w:ascii="Garamond" w:eastAsia="Garamond" w:hAnsi="Garamond" w:cs="Garamond"/>
          <w:color w:val="000000"/>
          <w:lang w:val="en-ID"/>
        </w:rPr>
        <w:t>Sistem ini memudahkan perhitungan keuntungan, perencanaan stok, dan analisis biaya produksi, sehingga mendukung keberlanjutan usaha (Drucker, 1999).</w:t>
      </w:r>
      <w:proofErr w:type="gramEnd"/>
    </w:p>
    <w:p w:rsidR="008F504E" w:rsidRPr="00377C7D" w:rsidRDefault="008F504E" w:rsidP="00CA7EF5">
      <w:pPr>
        <w:pStyle w:val="Heading3"/>
        <w:spacing w:before="0" w:after="0"/>
        <w:jc w:val="both"/>
        <w:rPr>
          <w:rFonts w:ascii="Garamond" w:eastAsia="Garamond" w:hAnsi="Garamond" w:cs="Garamond"/>
          <w:color w:val="000000"/>
          <w:sz w:val="24"/>
          <w:szCs w:val="24"/>
        </w:rPr>
      </w:pPr>
      <w:r w:rsidRPr="00377C7D">
        <w:rPr>
          <w:rFonts w:ascii="Garamond" w:eastAsia="Garamond" w:hAnsi="Garamond" w:cs="Garamond"/>
          <w:color w:val="000000"/>
          <w:sz w:val="24"/>
          <w:szCs w:val="24"/>
        </w:rPr>
        <w:t>6. Dampak terhadap Pemberdayaan Ekonomi Lokal</w:t>
      </w:r>
    </w:p>
    <w:p w:rsidR="00347A6D" w:rsidRDefault="008F504E" w:rsidP="00CA7EF5">
      <w:pPr>
        <w:pStyle w:val="NormalWeb"/>
        <w:spacing w:before="0" w:beforeAutospacing="0" w:after="0" w:afterAutospacing="0"/>
        <w:ind w:firstLine="720"/>
        <w:jc w:val="both"/>
        <w:rPr>
          <w:rFonts w:ascii="Garamond" w:eastAsia="Garamond" w:hAnsi="Garamond" w:cs="Garamond"/>
          <w:color w:val="000000"/>
          <w:lang w:val="en-ID"/>
        </w:rPr>
      </w:pPr>
      <w:proofErr w:type="gramStart"/>
      <w:r w:rsidRPr="008F504E">
        <w:rPr>
          <w:rFonts w:ascii="Garamond" w:eastAsia="Garamond" w:hAnsi="Garamond" w:cs="Garamond"/>
          <w:color w:val="000000"/>
          <w:lang w:val="en-ID"/>
        </w:rPr>
        <w:t>Implementasi teknologi pengering dan strategi pemasaran digital diharapkan mampu meningkatkan pendapatan kelompok tani dan memperluas kesempatan kerja di wilayah Mendoyo.</w:t>
      </w:r>
      <w:proofErr w:type="gramEnd"/>
      <w:r w:rsidRPr="008F504E">
        <w:rPr>
          <w:rFonts w:ascii="Garamond" w:eastAsia="Garamond" w:hAnsi="Garamond" w:cs="Garamond"/>
          <w:color w:val="000000"/>
          <w:lang w:val="en-ID"/>
        </w:rPr>
        <w:t xml:space="preserve"> Hal ini </w:t>
      </w:r>
      <w:proofErr w:type="gramStart"/>
      <w:r w:rsidRPr="008F504E">
        <w:rPr>
          <w:rFonts w:ascii="Garamond" w:eastAsia="Garamond" w:hAnsi="Garamond" w:cs="Garamond"/>
          <w:color w:val="000000"/>
          <w:lang w:val="en-ID"/>
        </w:rPr>
        <w:t>akan</w:t>
      </w:r>
      <w:proofErr w:type="gramEnd"/>
      <w:r w:rsidRPr="008F504E">
        <w:rPr>
          <w:rFonts w:ascii="Garamond" w:eastAsia="Garamond" w:hAnsi="Garamond" w:cs="Garamond"/>
          <w:color w:val="000000"/>
          <w:lang w:val="en-ID"/>
        </w:rPr>
        <w:t xml:space="preserve"> memberikan kontribusi pada penguatan ekonomi lokal serta memperkuat posisi produk olahan kelor di pasar nasional.</w:t>
      </w:r>
    </w:p>
    <w:p w:rsidR="00CA7EF5" w:rsidRPr="008F504E" w:rsidRDefault="00CA7EF5" w:rsidP="00CA7EF5">
      <w:pPr>
        <w:pStyle w:val="NormalWeb"/>
        <w:spacing w:before="0" w:beforeAutospacing="0" w:after="0" w:afterAutospacing="0"/>
        <w:ind w:firstLine="720"/>
        <w:jc w:val="both"/>
        <w:rPr>
          <w:rFonts w:ascii="Garamond" w:eastAsia="Garamond" w:hAnsi="Garamond" w:cs="Garamond"/>
          <w:color w:val="000000"/>
          <w:lang w:val="en-ID"/>
        </w:rPr>
      </w:pPr>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SIMPULAN</w:t>
      </w:r>
    </w:p>
    <w:p w:rsidR="00347A6D" w:rsidRDefault="008F504E" w:rsidP="00CA7EF5">
      <w:pPr>
        <w:spacing w:after="0" w:line="240" w:lineRule="auto"/>
        <w:ind w:firstLine="720"/>
        <w:jc w:val="both"/>
        <w:rPr>
          <w:rFonts w:ascii="Times New Roman" w:eastAsia="Times New Roman" w:hAnsi="Times New Roman" w:cs="Times New Roman"/>
          <w:sz w:val="24"/>
          <w:szCs w:val="24"/>
        </w:rPr>
      </w:pPr>
      <w:proofErr w:type="gramStart"/>
      <w:r w:rsidRPr="008F504E">
        <w:rPr>
          <w:rFonts w:ascii="Garamond" w:eastAsia="Garamond" w:hAnsi="Garamond" w:cs="Garamond"/>
          <w:color w:val="000000"/>
          <w:sz w:val="24"/>
          <w:szCs w:val="24"/>
        </w:rPr>
        <w:t>Program pengabdian kepada masyarakat ini dirancang untuk meningkatkan kualitas dan daya saing produk olahan kelor kelompok tani di Mendoyo, Jembrana, melalui penerapan teknologi pengering daun kelor modern dan strategi pemasaran digital.</w:t>
      </w:r>
      <w:proofErr w:type="gramEnd"/>
      <w:r w:rsidRPr="008F504E">
        <w:rPr>
          <w:rFonts w:ascii="Garamond" w:eastAsia="Garamond" w:hAnsi="Garamond" w:cs="Garamond"/>
          <w:color w:val="000000"/>
          <w:sz w:val="24"/>
          <w:szCs w:val="24"/>
        </w:rPr>
        <w:t xml:space="preserve"> Penerapan mesin pengering diharapkan dapat mempersingkat waktu proses, menjaga kualitas nutrisi dan warna daun kelor, serta meningkatkan higienitas produk. Pelatihan digital marketing </w:t>
      </w:r>
      <w:proofErr w:type="gramStart"/>
      <w:r w:rsidRPr="008F504E">
        <w:rPr>
          <w:rFonts w:ascii="Garamond" w:eastAsia="Garamond" w:hAnsi="Garamond" w:cs="Garamond"/>
          <w:color w:val="000000"/>
          <w:sz w:val="24"/>
          <w:szCs w:val="24"/>
        </w:rPr>
        <w:t>akan</w:t>
      </w:r>
      <w:proofErr w:type="gramEnd"/>
      <w:r w:rsidRPr="008F504E">
        <w:rPr>
          <w:rFonts w:ascii="Garamond" w:eastAsia="Garamond" w:hAnsi="Garamond" w:cs="Garamond"/>
          <w:color w:val="000000"/>
          <w:sz w:val="24"/>
          <w:szCs w:val="24"/>
        </w:rPr>
        <w:t xml:space="preserve"> memperluas jangkauan pemasaran, meningkatkan penjualan, dan memperkuat brand produk di pasar lokal maupun nasional. Selain itu, penguatan manajemen usaha berbasis teknologi </w:t>
      </w:r>
      <w:proofErr w:type="gramStart"/>
      <w:r w:rsidRPr="008F504E">
        <w:rPr>
          <w:rFonts w:ascii="Garamond" w:eastAsia="Garamond" w:hAnsi="Garamond" w:cs="Garamond"/>
          <w:color w:val="000000"/>
          <w:sz w:val="24"/>
          <w:szCs w:val="24"/>
        </w:rPr>
        <w:t>akan</w:t>
      </w:r>
      <w:proofErr w:type="gramEnd"/>
      <w:r w:rsidRPr="008F504E">
        <w:rPr>
          <w:rFonts w:ascii="Garamond" w:eastAsia="Garamond" w:hAnsi="Garamond" w:cs="Garamond"/>
          <w:color w:val="000000"/>
          <w:sz w:val="24"/>
          <w:szCs w:val="24"/>
        </w:rPr>
        <w:t xml:space="preserve"> membantu kelompok tani dalam mengelola keuangan dan perencanaan usaha secara lebih efisien. </w:t>
      </w:r>
      <w:proofErr w:type="gramStart"/>
      <w:r w:rsidRPr="008F504E">
        <w:rPr>
          <w:rFonts w:ascii="Garamond" w:eastAsia="Garamond" w:hAnsi="Garamond" w:cs="Garamond"/>
          <w:color w:val="000000"/>
          <w:sz w:val="24"/>
          <w:szCs w:val="24"/>
        </w:rPr>
        <w:t>Dengan kombinasi inovasi teknologi dan strategi pemasaran yang tepat, program ini berpotensi meningkatkan pendapatan, memperluas peluang usaha, dan mendorong kemandirian ekonomi masyarakat setempat secara berkelanjutan.</w:t>
      </w:r>
      <w:proofErr w:type="gramEnd"/>
      <w:r>
        <w:rPr>
          <w:rFonts w:ascii="Garamond" w:eastAsia="Garamond" w:hAnsi="Garamond" w:cs="Garamond"/>
          <w:color w:val="000000"/>
          <w:sz w:val="24"/>
          <w:szCs w:val="24"/>
        </w:rPr>
        <w:t> </w:t>
      </w:r>
    </w:p>
    <w:p w:rsidR="004C64AB" w:rsidRDefault="004C64AB">
      <w:pPr>
        <w:spacing w:after="0" w:line="240" w:lineRule="auto"/>
        <w:rPr>
          <w:rFonts w:ascii="Times New Roman" w:eastAsia="Times New Roman" w:hAnsi="Times New Roman" w:cs="Times New Roman"/>
          <w:sz w:val="24"/>
          <w:szCs w:val="24"/>
        </w:rPr>
      </w:pPr>
    </w:p>
    <w:p w:rsidR="00347A6D" w:rsidRDefault="008F504E">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UCAPAN TERIMA KASIH</w:t>
      </w:r>
    </w:p>
    <w:p w:rsidR="00347A6D" w:rsidRDefault="008F504E" w:rsidP="004C64AB">
      <w:pPr>
        <w:spacing w:after="0" w:line="240" w:lineRule="auto"/>
        <w:ind w:firstLine="720"/>
        <w:jc w:val="both"/>
        <w:rPr>
          <w:rFonts w:ascii="Times New Roman" w:eastAsia="Times New Roman" w:hAnsi="Times New Roman" w:cs="Times New Roman"/>
          <w:sz w:val="24"/>
          <w:szCs w:val="24"/>
        </w:rPr>
      </w:pPr>
      <w:proofErr w:type="gramStart"/>
      <w:r w:rsidRPr="008F504E">
        <w:rPr>
          <w:rFonts w:ascii="Garamond" w:eastAsia="Garamond" w:hAnsi="Garamond" w:cs="Garamond"/>
          <w:color w:val="000000"/>
          <w:sz w:val="24"/>
          <w:szCs w:val="24"/>
        </w:rPr>
        <w:t>Penulis mengucapkan terima kasih kepada Institut Bisnis dan Teknologi Indonesia (INSTIKI) atas dukungan pendanaan dan fasilitasi kegiatan, kelompok tani di Mendoyo, Jembrana, atas partisipasi aktif dalam setiap tahap pelaksanaan, serta seluruh pihak yang telah berkontribusi dalam perencanaan dan pelaksanaan program ini.</w:t>
      </w:r>
      <w:proofErr w:type="gramEnd"/>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347A6D" w:rsidRDefault="008F504E">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Anwar, F., Latif, S., Ashraf, M., &amp; Gilani, A. H. (2007).</w:t>
      </w:r>
      <w:proofErr w:type="gramEnd"/>
      <w:r w:rsidRPr="008F504E">
        <w:rPr>
          <w:rFonts w:ascii="Garamond" w:eastAsia="Garamond" w:hAnsi="Garamond" w:cs="Garamond"/>
          <w:color w:val="000000"/>
          <w:sz w:val="24"/>
          <w:szCs w:val="24"/>
        </w:rPr>
        <w:t xml:space="preserve"> Moringa oleifera: A food plant with multiple medicinal uses. Phytotherapy Research, 21(1), 17–25. https://doi.org/10.1002/ptr.2023</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Chaffey, D., &amp; Smith, P. R. (2017).</w:t>
      </w:r>
      <w:proofErr w:type="gramEnd"/>
      <w:r w:rsidRPr="008F504E">
        <w:rPr>
          <w:rFonts w:ascii="Garamond" w:eastAsia="Garamond" w:hAnsi="Garamond" w:cs="Garamond"/>
          <w:color w:val="000000"/>
          <w:sz w:val="24"/>
          <w:szCs w:val="24"/>
        </w:rPr>
        <w:t xml:space="preserve"> Digital marketing excellence: Planning, optimizing and integrating online marketing (6th </w:t>
      </w:r>
      <w:proofErr w:type="gramStart"/>
      <w:r w:rsidRPr="008F504E">
        <w:rPr>
          <w:rFonts w:ascii="Garamond" w:eastAsia="Garamond" w:hAnsi="Garamond" w:cs="Garamond"/>
          <w:color w:val="000000"/>
          <w:sz w:val="24"/>
          <w:szCs w:val="24"/>
        </w:rPr>
        <w:t>ed</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Routledge.</w:t>
      </w:r>
      <w:proofErr w:type="gramEnd"/>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 xml:space="preserve">Drucker, P. (1999). Management challenges for the 21st century. </w:t>
      </w:r>
      <w:proofErr w:type="gramStart"/>
      <w:r w:rsidRPr="008F504E">
        <w:rPr>
          <w:rFonts w:ascii="Garamond" w:eastAsia="Garamond" w:hAnsi="Garamond" w:cs="Garamond"/>
          <w:color w:val="000000"/>
          <w:sz w:val="24"/>
          <w:szCs w:val="24"/>
        </w:rPr>
        <w:t>HarperBusiness.</w:t>
      </w:r>
      <w:proofErr w:type="gramEnd"/>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Fahey, J. W. (2005). Moringa oleifera: A review of the medical evidence for its nutritional, therapeutic, and prophylactic properties. Trees for Life Journal, 1(5), 1–15.</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 xml:space="preserve">Fuglie, L. J. (2001). The miracle tree: Moringa oleifera: Natural nutrition for the tropics. </w:t>
      </w:r>
      <w:proofErr w:type="gramStart"/>
      <w:r w:rsidRPr="008F504E">
        <w:rPr>
          <w:rFonts w:ascii="Garamond" w:eastAsia="Garamond" w:hAnsi="Garamond" w:cs="Garamond"/>
          <w:color w:val="000000"/>
          <w:sz w:val="24"/>
          <w:szCs w:val="24"/>
        </w:rPr>
        <w:t>Church World Service.</w:t>
      </w:r>
      <w:proofErr w:type="gramEnd"/>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Gopalan, C., Ramasastri, B. V., &amp; Balasubramanian, S. C. (2016).</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Nutritive value of Indian foods.</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National Institute of Nutrition.</w:t>
      </w:r>
      <w:proofErr w:type="gramEnd"/>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Grewal, D., Roggeveen, A. L., &amp; Nordfält, J. (2018).</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The future of retailing.</w:t>
      </w:r>
      <w:proofErr w:type="gramEnd"/>
      <w:r w:rsidRPr="008F504E">
        <w:rPr>
          <w:rFonts w:ascii="Garamond" w:eastAsia="Garamond" w:hAnsi="Garamond" w:cs="Garamond"/>
          <w:color w:val="000000"/>
          <w:sz w:val="24"/>
          <w:szCs w:val="24"/>
        </w:rPr>
        <w:t xml:space="preserve"> Journal of Retailing, 94(2), 206–210. https://doi.org/10.1016/j.jretai.2018.03.002</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Hootsuite.</w:t>
      </w:r>
      <w:proofErr w:type="gramEnd"/>
      <w:r w:rsidRPr="008F504E">
        <w:rPr>
          <w:rFonts w:ascii="Garamond" w:eastAsia="Garamond" w:hAnsi="Garamond" w:cs="Garamond"/>
          <w:color w:val="000000"/>
          <w:sz w:val="24"/>
          <w:szCs w:val="24"/>
        </w:rPr>
        <w:t xml:space="preserve"> (2020). Digital 2020: Global digital overview. Retrieved from https://datareportal.com/reports/digital-2020-global-digital-overview</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t>Kotler, P., &amp; Keller, K. L. (2016).</w:t>
      </w:r>
      <w:proofErr w:type="gramEnd"/>
      <w:r w:rsidRPr="008F504E">
        <w:rPr>
          <w:rFonts w:ascii="Garamond" w:eastAsia="Garamond" w:hAnsi="Garamond" w:cs="Garamond"/>
          <w:color w:val="000000"/>
          <w:sz w:val="24"/>
          <w:szCs w:val="24"/>
        </w:rPr>
        <w:t xml:space="preserve"> Marketing management (15th </w:t>
      </w:r>
      <w:proofErr w:type="gramStart"/>
      <w:r w:rsidRPr="008F504E">
        <w:rPr>
          <w:rFonts w:ascii="Garamond" w:eastAsia="Garamond" w:hAnsi="Garamond" w:cs="Garamond"/>
          <w:color w:val="000000"/>
          <w:sz w:val="24"/>
          <w:szCs w:val="24"/>
        </w:rPr>
        <w:t>ed</w:t>
      </w:r>
      <w:proofErr w:type="gramEnd"/>
      <w:r w:rsidRPr="008F504E">
        <w:rPr>
          <w:rFonts w:ascii="Garamond" w:eastAsia="Garamond" w:hAnsi="Garamond" w:cs="Garamond"/>
          <w:color w:val="000000"/>
          <w:sz w:val="24"/>
          <w:szCs w:val="24"/>
        </w:rPr>
        <w:t>.). Pearson.</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proofErr w:type="gramStart"/>
      <w:r w:rsidRPr="008F504E">
        <w:rPr>
          <w:rFonts w:ascii="Garamond" w:eastAsia="Garamond" w:hAnsi="Garamond" w:cs="Garamond"/>
          <w:color w:val="000000"/>
          <w:sz w:val="24"/>
          <w:szCs w:val="24"/>
        </w:rPr>
        <w:lastRenderedPageBreak/>
        <w:t>Makkar, H. P. S., &amp; Becker, K. (1996).</w:t>
      </w:r>
      <w:proofErr w:type="gramEnd"/>
      <w:r w:rsidRPr="008F504E">
        <w:rPr>
          <w:rFonts w:ascii="Garamond" w:eastAsia="Garamond" w:hAnsi="Garamond" w:cs="Garamond"/>
          <w:color w:val="000000"/>
          <w:sz w:val="24"/>
          <w:szCs w:val="24"/>
        </w:rPr>
        <w:t xml:space="preserve"> Nutritional value and antinutritional components of whole and ethanol extracted Moringa oleifera leaves. Animal Feed Science and Technology, 63(1-4), 211–228. https://doi.org/10.1016/S0377-</w:t>
      </w:r>
      <w:proofErr w:type="gramStart"/>
      <w:r w:rsidRPr="008F504E">
        <w:rPr>
          <w:rFonts w:ascii="Garamond" w:eastAsia="Garamond" w:hAnsi="Garamond" w:cs="Garamond"/>
          <w:color w:val="000000"/>
          <w:sz w:val="24"/>
          <w:szCs w:val="24"/>
        </w:rPr>
        <w:t>8401(</w:t>
      </w:r>
      <w:proofErr w:type="gramEnd"/>
      <w:r w:rsidRPr="008F504E">
        <w:rPr>
          <w:rFonts w:ascii="Garamond" w:eastAsia="Garamond" w:hAnsi="Garamond" w:cs="Garamond"/>
          <w:color w:val="000000"/>
          <w:sz w:val="24"/>
          <w:szCs w:val="24"/>
        </w:rPr>
        <w:t>96)01023-1</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Mishra, S. P., Singh, P., &amp; Singh, S. (2011). Processing of Moringa oleifera leaves for human consumption. Bulletin of Environment, Pharmacology and Life Sciences, 1(1), 28–31.</w:t>
      </w:r>
    </w:p>
    <w:p w:rsidR="008F504E" w:rsidRPr="008F504E" w:rsidRDefault="008F504E" w:rsidP="008F504E">
      <w:pPr>
        <w:spacing w:after="0" w:line="240" w:lineRule="auto"/>
        <w:ind w:left="384" w:hanging="450"/>
        <w:jc w:val="both"/>
        <w:rPr>
          <w:rFonts w:ascii="Garamond" w:eastAsia="Garamond" w:hAnsi="Garamond" w:cs="Garamond"/>
          <w:color w:val="000000"/>
          <w:sz w:val="24"/>
          <w:szCs w:val="24"/>
        </w:rPr>
      </w:pPr>
      <w:r w:rsidRPr="008F504E">
        <w:rPr>
          <w:rFonts w:ascii="Garamond" w:eastAsia="Garamond" w:hAnsi="Garamond" w:cs="Garamond"/>
          <w:color w:val="000000"/>
          <w:sz w:val="24"/>
          <w:szCs w:val="24"/>
        </w:rPr>
        <w:t xml:space="preserve">Ryan, D. (2016). Understanding digital marketing: Marketing strategies for engaging the digital generation (4th </w:t>
      </w:r>
      <w:proofErr w:type="gramStart"/>
      <w:r w:rsidRPr="008F504E">
        <w:rPr>
          <w:rFonts w:ascii="Garamond" w:eastAsia="Garamond" w:hAnsi="Garamond" w:cs="Garamond"/>
          <w:color w:val="000000"/>
          <w:sz w:val="24"/>
          <w:szCs w:val="24"/>
        </w:rPr>
        <w:t>ed</w:t>
      </w:r>
      <w:proofErr w:type="gramEnd"/>
      <w:r w:rsidRPr="008F504E">
        <w:rPr>
          <w:rFonts w:ascii="Garamond" w:eastAsia="Garamond" w:hAnsi="Garamond" w:cs="Garamond"/>
          <w:color w:val="000000"/>
          <w:sz w:val="24"/>
          <w:szCs w:val="24"/>
        </w:rPr>
        <w:t>.). Kogan Page.</w:t>
      </w:r>
    </w:p>
    <w:p w:rsidR="00347A6D" w:rsidRDefault="008F504E" w:rsidP="008F504E">
      <w:pPr>
        <w:spacing w:after="0" w:line="240" w:lineRule="auto"/>
        <w:ind w:left="384" w:hanging="450"/>
        <w:jc w:val="both"/>
        <w:rPr>
          <w:rFonts w:ascii="Times New Roman" w:eastAsia="Times New Roman" w:hAnsi="Times New Roman" w:cs="Times New Roman"/>
          <w:sz w:val="24"/>
          <w:szCs w:val="24"/>
        </w:rPr>
      </w:pPr>
      <w:proofErr w:type="gramStart"/>
      <w:r w:rsidRPr="008F504E">
        <w:rPr>
          <w:rFonts w:ascii="Garamond" w:eastAsia="Garamond" w:hAnsi="Garamond" w:cs="Garamond"/>
          <w:color w:val="000000"/>
          <w:sz w:val="24"/>
          <w:szCs w:val="24"/>
        </w:rPr>
        <w:t>Sengev, A. I., Abu, J. O., &amp; Gernah, D. I. (2013).</w:t>
      </w:r>
      <w:proofErr w:type="gramEnd"/>
      <w:r w:rsidRPr="008F504E">
        <w:rPr>
          <w:rFonts w:ascii="Garamond" w:eastAsia="Garamond" w:hAnsi="Garamond" w:cs="Garamond"/>
          <w:color w:val="000000"/>
          <w:sz w:val="24"/>
          <w:szCs w:val="24"/>
        </w:rPr>
        <w:t xml:space="preserve"> </w:t>
      </w:r>
      <w:proofErr w:type="gramStart"/>
      <w:r w:rsidRPr="008F504E">
        <w:rPr>
          <w:rFonts w:ascii="Garamond" w:eastAsia="Garamond" w:hAnsi="Garamond" w:cs="Garamond"/>
          <w:color w:val="000000"/>
          <w:sz w:val="24"/>
          <w:szCs w:val="24"/>
        </w:rPr>
        <w:t>Effect of drying methods on the quality of Moringa oleifera leaves.</w:t>
      </w:r>
      <w:proofErr w:type="gramEnd"/>
      <w:r w:rsidRPr="008F504E">
        <w:rPr>
          <w:rFonts w:ascii="Garamond" w:eastAsia="Garamond" w:hAnsi="Garamond" w:cs="Garamond"/>
          <w:color w:val="000000"/>
          <w:sz w:val="24"/>
          <w:szCs w:val="24"/>
        </w:rPr>
        <w:t xml:space="preserve"> African Journal of Food Science, 7(8), 221–226. https://doi.org/10.5897/AJFS2013.1045</w:t>
      </w:r>
    </w:p>
    <w:p w:rsidR="00347A6D" w:rsidRDefault="00347A6D"/>
    <w:sectPr w:rsidR="00347A6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977FD"/>
    <w:multiLevelType w:val="multilevel"/>
    <w:tmpl w:val="E4D6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
  <w:rsids>
    <w:rsidRoot w:val="00347A6D"/>
    <w:rsid w:val="00055E62"/>
    <w:rsid w:val="00124691"/>
    <w:rsid w:val="00310B8D"/>
    <w:rsid w:val="00347A6D"/>
    <w:rsid w:val="00377C7D"/>
    <w:rsid w:val="003B13B5"/>
    <w:rsid w:val="004C64AB"/>
    <w:rsid w:val="008F504E"/>
    <w:rsid w:val="00946468"/>
    <w:rsid w:val="009D0BED"/>
    <w:rsid w:val="00BA2DCB"/>
    <w:rsid w:val="00C44CC2"/>
    <w:rsid w:val="00CA7EF5"/>
    <w:rsid w:val="00F03AA6"/>
    <w:rsid w:val="00F12149"/>
    <w:rsid w:val="00FF5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8F50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F504E"/>
    <w:rPr>
      <w:b/>
      <w:bCs/>
    </w:rPr>
  </w:style>
  <w:style w:type="paragraph" w:styleId="BalloonText">
    <w:name w:val="Balloon Text"/>
    <w:basedOn w:val="Normal"/>
    <w:link w:val="BalloonTextChar"/>
    <w:uiPriority w:val="99"/>
    <w:semiHidden/>
    <w:unhideWhenUsed/>
    <w:rsid w:val="008F5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8F50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F504E"/>
    <w:rPr>
      <w:b/>
      <w:bCs/>
    </w:rPr>
  </w:style>
  <w:style w:type="paragraph" w:styleId="BalloonText">
    <w:name w:val="Balloon Text"/>
    <w:basedOn w:val="Normal"/>
    <w:link w:val="BalloonTextChar"/>
    <w:uiPriority w:val="99"/>
    <w:semiHidden/>
    <w:unhideWhenUsed/>
    <w:rsid w:val="008F5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816000007">
      <w:bodyDiv w:val="1"/>
      <w:marLeft w:val="0"/>
      <w:marRight w:val="0"/>
      <w:marTop w:val="0"/>
      <w:marBottom w:val="0"/>
      <w:divBdr>
        <w:top w:val="none" w:sz="0" w:space="0" w:color="auto"/>
        <w:left w:val="none" w:sz="0" w:space="0" w:color="auto"/>
        <w:bottom w:val="none" w:sz="0" w:space="0" w:color="auto"/>
        <w:right w:val="none" w:sz="0" w:space="0" w:color="auto"/>
      </w:divBdr>
    </w:div>
    <w:div w:id="2139373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2065</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5</cp:revision>
  <dcterms:created xsi:type="dcterms:W3CDTF">2025-10-28T02:17:00Z</dcterms:created>
  <dcterms:modified xsi:type="dcterms:W3CDTF">2025-10-29T06:34:00Z</dcterms:modified>
</cp:coreProperties>
</file>